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jc w:val="center"/>
        <w:rPr>
          <w:rFonts w:ascii="Arial" w:cs="Arial" w:eastAsia="Arial" w:hAnsi="Arial"/>
          <w:b w:val="1"/>
          <w:bCs w:val="1"/>
          <w:color w:val="222222"/>
        </w:rPr>
      </w:pPr>
      <w:r w:rsidDel="00000000" w:rsidR="00000000" w:rsidRPr="00000000">
        <w:rPr>
          <w:rFonts w:ascii="Arial" w:cs="Arial" w:eastAsia="Arial" w:hAnsi="Arial"/>
          <w:b w:val="1"/>
          <w:bCs w:val="1"/>
          <w:color w:val="222222"/>
          <w:rtl w:val="0"/>
        </w:rPr>
        <w:t xml:space="preserve">FORTALECE AYUNTAMIENTO DE BJ ACCIONES INTEGRALES PARA MANTENER UN CANCÚN LIMPIO Y ORDENADO</w:t>
      </w:r>
    </w:p>
    <w:p w:rsidR="00000000" w:rsidDel="00000000" w:rsidP="00000000" w:rsidRDefault="00000000" w:rsidRPr="00000000" w14:paraId="00000002">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3">
      <w:pPr>
        <w:shd w:fill="ffffff" w:val="clear"/>
        <w:jc w:val="both"/>
        <w:rPr>
          <w:rFonts w:ascii="Arial" w:cs="Arial" w:eastAsia="Arial" w:hAnsi="Arial"/>
          <w:color w:val="222222"/>
        </w:rPr>
      </w:pPr>
      <w:r w:rsidDel="00000000" w:rsidR="00000000" w:rsidRPr="00000000">
        <w:rPr>
          <w:rFonts w:ascii="Arial" w:cs="Arial" w:eastAsia="Arial" w:hAnsi="Arial"/>
          <w:b w:val="1"/>
          <w:bCs w:val="1"/>
          <w:color w:val="222222"/>
          <w:rtl w:val="0"/>
        </w:rPr>
        <w:t xml:space="preserve">Cancún, Q. R., a 07 de agosto de 2026.-</w:t>
      </w:r>
      <w:r w:rsidDel="00000000" w:rsidR="00000000" w:rsidRPr="00000000">
        <w:rPr>
          <w:rFonts w:ascii="Arial" w:cs="Arial" w:eastAsia="Arial" w:hAnsi="Arial"/>
          <w:color w:val="222222"/>
          <w:rtl w:val="0"/>
        </w:rPr>
        <w:t xml:space="preserve"> Con el objetivo de construir una ciudad más limpia, ordenada y con mejores atenciones para las familias cancunenses, el Ayuntamiento de Benito Juárez realizó una brigada integral de servicios en distintas Supermanzanas, mediante el trabajo coordinado de la Dirección General de Servicios Públicos.</w:t>
      </w:r>
    </w:p>
    <w:p w:rsidR="00000000" w:rsidDel="00000000" w:rsidP="00000000" w:rsidRDefault="00000000" w:rsidRPr="00000000" w14:paraId="00000004">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5">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Las labores fueron supervisadas por la Encargada de Despacho de la Presidencia Municipal, Landy Guadalupe Canché Pantoja, quien recorrió la Supermanzana 232 para constatar los trabajos realizados por una cuadrilla de 16 colaboradores. En este punto se rehabilitaron dos pasos peatonales, ubicados frente a la escuela primaria “Gonzalo Guerrero” y al jardín de niños “Sac-bé”, donde además se aplicó pintura amarillo tráfico para reforzar la seguridad de estudiantes y peatones. Como parte de la jornada también se retiraron escombros y residuos vegetales.</w:t>
      </w:r>
    </w:p>
    <w:p w:rsidR="00000000" w:rsidDel="00000000" w:rsidP="00000000" w:rsidRDefault="00000000" w:rsidRPr="00000000" w14:paraId="00000006">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7">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Posteriormente, en la Supermanzana 238, personal de Servicios Públicos efectuó el desazolve de un pozo localizado en el cruce de la Calle 53 con Calle 112, utilizando una máquina perforadora y una unidad Vactor. Esta intervención respondió a una solicitud de las y los vecinos de la zona, quienes reconocieron la pronta atención brindada por el gobierno municipal.</w:t>
      </w:r>
    </w:p>
    <w:p w:rsidR="00000000" w:rsidDel="00000000" w:rsidP="00000000" w:rsidRDefault="00000000" w:rsidRPr="00000000" w14:paraId="00000008">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9">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Las acciones continuaron en la Supermanzana 236, donde se reconstruyó la losa de bóveda y se instaló una nueva rejilla en un pozo que resultó afectado por el constante tránsito de vehículos pesados. De manera paralela, se recuperó un espacio público que era utilizado como basurero clandestino, del que se han retirado alrededor de 150 toneladas de escombros, cacharros y desechos vegetales. Se prevé que las labores de saneamiento concluyan en un plazo de dos días.</w:t>
      </w:r>
    </w:p>
    <w:p w:rsidR="00000000" w:rsidDel="00000000" w:rsidP="00000000" w:rsidRDefault="00000000" w:rsidRPr="00000000" w14:paraId="0000000A">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B">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Finalmente, las Unidades Verdes del organismo descentralizado Solución Integral de Residuos Sólidos (SIRESOL) Cancún reforzarán la vigilancia y los recorridos en la zona para evitar que vuelva a convertirse en un punto de disposición ilegal de basura. Asimismo, el Ayuntamiento hizo un llamado a la ciudadanía para reportar a quienes arrojen residuos en espacios públicos y contribuir, en conjunto, a mantener un Cancún limpio y con prosperidad compartida.</w:t>
      </w:r>
    </w:p>
    <w:p w:rsidR="00000000" w:rsidDel="00000000" w:rsidP="00000000" w:rsidRDefault="00000000" w:rsidRPr="00000000" w14:paraId="0000000C">
      <w:pPr>
        <w:shd w:fill="ffffff" w:val="clear"/>
        <w:jc w:val="center"/>
        <w:rPr>
          <w:rFonts w:ascii="Arial" w:cs="Arial" w:eastAsia="Arial" w:hAnsi="Arial"/>
          <w:color w:val="222222"/>
        </w:rPr>
      </w:pPr>
      <w:r w:rsidDel="00000000" w:rsidR="00000000" w:rsidRPr="00000000">
        <w:rPr>
          <w:rtl w:val="0"/>
        </w:rPr>
      </w:r>
    </w:p>
    <w:p w:rsidR="00000000" w:rsidDel="00000000" w:rsidP="00000000" w:rsidRDefault="00000000" w:rsidRPr="00000000" w14:paraId="0000000D">
      <w:pPr>
        <w:shd w:fill="ffffff" w:val="clear"/>
        <w:jc w:val="center"/>
        <w:rPr>
          <w:rFonts w:ascii="Arial" w:cs="Arial" w:eastAsia="Arial" w:hAnsi="Arial"/>
          <w:color w:val="222222"/>
        </w:rPr>
      </w:pPr>
      <w:r w:rsidDel="00000000" w:rsidR="00000000" w:rsidRPr="00000000">
        <w:rPr>
          <w:rFonts w:ascii="Arial" w:cs="Arial" w:eastAsia="Arial" w:hAnsi="Arial"/>
          <w:color w:val="222222"/>
          <w:rtl w:val="0"/>
        </w:rPr>
        <w:t xml:space="preserve">**************</w:t>
      </w:r>
      <w:r w:rsidDel="00000000" w:rsidR="00000000" w:rsidRPr="00000000">
        <w:rPr>
          <w:rtl w:val="0"/>
        </w:rPr>
      </w:r>
    </w:p>
    <w:sectPr>
      <w:headerReference r:id="rId7" w:type="default"/>
      <w:footerReference r:id="rId8" w:type="default"/>
      <w:pgSz w:h="15840" w:w="12240" w:orient="portrait"/>
      <w:pgMar w:bottom="1417" w:top="1417" w:left="1701" w:right="1701" w:header="209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-1080134</wp:posOffset>
          </wp:positionH>
          <wp:positionV relativeFrom="paragraph">
            <wp:posOffset>-45719</wp:posOffset>
          </wp:positionV>
          <wp:extent cx="7766050" cy="502920"/>
          <wp:effectExtent b="0" l="0" r="0" t="0"/>
          <wp:wrapNone/>
          <wp:docPr id="2126784215" name="image1.png"/>
          <a:graphic>
            <a:graphicData uri="http://schemas.openxmlformats.org/drawingml/2006/picture">
              <pic:pic>
                <pic:nvPicPr>
                  <pic:cNvPr id="0" name="image1.png"/>
                  <pic:cNvPicPr preferRelativeResize="0"/>
                </pic:nvPicPr>
                <pic:blipFill>
                  <a:blip r:embed="rId1"/>
                  <a:srcRect b="2723" l="0" r="0" t="92273"/>
                  <a:stretch>
                    <a:fillRect/>
                  </a:stretch>
                </pic:blipFill>
                <pic:spPr>
                  <a:xfrm>
                    <a:off x="0" y="0"/>
                    <a:ext cx="7766050" cy="50292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shd w:fill="ffffff" w:val="clear"/>
      <w:jc w:val="both"/>
      <w:rPr>
        <w:rFonts w:ascii="Arial" w:cs="Arial" w:eastAsia="Arial" w:hAnsi="Arial"/>
        <w:b w:val="1"/>
        <w:bCs w:val="1"/>
        <w:color w:val="222222"/>
        <w:highlight w:val="whit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-1073784</wp:posOffset>
          </wp:positionH>
          <wp:positionV relativeFrom="paragraph">
            <wp:posOffset>-1340484</wp:posOffset>
          </wp:positionV>
          <wp:extent cx="7766050" cy="1043940"/>
          <wp:effectExtent b="0" l="0" r="0" t="0"/>
          <wp:wrapNone/>
          <wp:docPr id="2126784214" name="image1.png"/>
          <a:graphic>
            <a:graphicData uri="http://schemas.openxmlformats.org/drawingml/2006/picture">
              <pic:pic>
                <pic:nvPicPr>
                  <pic:cNvPr id="0" name="image1.png"/>
                  <pic:cNvPicPr preferRelativeResize="0"/>
                </pic:nvPicPr>
                <pic:blipFill>
                  <a:blip r:embed="rId1"/>
                  <a:srcRect b="86124" l="0" r="0" t="3488"/>
                  <a:stretch>
                    <a:fillRect/>
                  </a:stretch>
                </pic:blipFill>
                <pic:spPr>
                  <a:xfrm>
                    <a:off x="0" y="0"/>
                    <a:ext cx="7766050" cy="104394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4038600</wp:posOffset>
              </wp:positionH>
              <wp:positionV relativeFrom="paragraph">
                <wp:posOffset>-279399</wp:posOffset>
              </wp:positionV>
              <wp:extent cx="2367280" cy="342257"/>
              <wp:effectExtent b="0" l="0" r="0" t="0"/>
              <wp:wrapNone/>
              <wp:docPr id="2126784213" name=""/>
              <a:graphic>
                <a:graphicData uri="http://schemas.microsoft.com/office/word/2010/wordprocessingShape">
                  <wps:wsp>
                    <wps:cNvSpPr/>
                    <wps:cNvPr id="2" name="Shape 2"/>
                    <wps:spPr>
                      <a:xfrm>
                        <a:off x="4168710" y="3619980"/>
                        <a:ext cx="2354580" cy="320040"/>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4"/>
                              <w:vertAlign w:val="baseline"/>
                            </w:rPr>
                            <w:t xml:space="preserve">Comunicado de prensa: </w:t>
                          </w:r>
                          <w:r w:rsidDel="00000000" w:rsidR="00000000" w:rsidRPr="00000000">
                            <w:rPr>
                              <w:rFonts w:ascii="Calibri" w:cs="Calibri" w:eastAsia="Calibri" w:hAnsi="Calibri"/>
                              <w:b w:val="1"/>
                              <w:i w:val="0"/>
                              <w:smallCaps w:val="0"/>
                              <w:strike w:val="0"/>
                              <w:color w:val="000000"/>
                              <w:sz w:val="24"/>
                              <w:vertAlign w:val="baseline"/>
                            </w:rPr>
                            <w:t xml:space="preserve">2589</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4038600</wp:posOffset>
              </wp:positionH>
              <wp:positionV relativeFrom="paragraph">
                <wp:posOffset>-279399</wp:posOffset>
              </wp:positionV>
              <wp:extent cx="2367280" cy="342257"/>
              <wp:effectExtent b="0" l="0" r="0" t="0"/>
              <wp:wrapNone/>
              <wp:docPr id="2126784213"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2367280" cy="342257"/>
                      </a:xfrm>
                      <a:prstGeom prst="rect"/>
                      <a:ln/>
                    </pic:spPr>
                  </pic:pic>
                </a:graphicData>
              </a:graphic>
            </wp:anchor>
          </w:drawing>
        </mc:Fallback>
      </mc:AlternateContent>
    </w:r>
  </w:p>
  <w:p w:rsidR="00000000" w:rsidDel="00000000" w:rsidP="00000000" w:rsidRDefault="00000000" w:rsidRPr="00000000" w14:paraId="0000000F">
    <w:pPr>
      <w:shd w:fill="ffffff" w:val="clear"/>
      <w:jc w:val="both"/>
      <w:rPr>
        <w:rFonts w:ascii="Arial" w:cs="Arial" w:eastAsia="Arial" w:hAnsi="Arial"/>
        <w:b w:val="1"/>
        <w:bCs w:val="1"/>
        <w:color w:val="222222"/>
        <w:highlight w:val="white"/>
      </w:rPr>
    </w:pPr>
    <w:r w:rsidDel="00000000" w:rsidR="00000000" w:rsidRPr="00000000">
      <w:rPr>
        <w:rtl w:val="0"/>
      </w:rPr>
    </w:r>
  </w:p>
  <w:p w:rsidR="00000000" w:rsidDel="00000000" w:rsidP="00000000" w:rsidRDefault="00000000" w:rsidRPr="00000000" w14:paraId="00000010">
    <w:pPr>
      <w:shd w:fill="ffffff" w:val="clear"/>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92028B"/>
    <w:pPr>
      <w:tabs>
        <w:tab w:val="center" w:pos="4419"/>
        <w:tab w:val="right" w:pos="8838"/>
      </w:tabs>
    </w:pPr>
    <w:rPr>
      <w:rFonts w:asciiTheme="minorHAnsi" w:cstheme="minorBidi" w:eastAsiaTheme="minorHAnsi" w:hAnsiTheme="minorHAnsi"/>
      <w:kern w:val="2"/>
      <w:sz w:val="22"/>
      <w:szCs w:val="22"/>
      <w:lang w:val="es-MX"/>
    </w:rPr>
  </w:style>
  <w:style w:type="character" w:styleId="EncabezadoCar" w:customStyle="1">
    <w:name w:val="Encabezado Car"/>
    <w:basedOn w:val="Fuentedeprrafopredeter"/>
    <w:link w:val="Encabezado"/>
    <w:uiPriority w:val="99"/>
    <w:rsid w:val="0092028B"/>
  </w:style>
  <w:style w:type="paragraph" w:styleId="Piedepgina">
    <w:name w:val="footer"/>
    <w:basedOn w:val="Normal"/>
    <w:link w:val="PiedepginaCar"/>
    <w:uiPriority w:val="99"/>
    <w:unhideWhenUsed w:val="1"/>
    <w:rsid w:val="0092028B"/>
    <w:pPr>
      <w:tabs>
        <w:tab w:val="center" w:pos="4419"/>
        <w:tab w:val="right" w:pos="8838"/>
      </w:tabs>
    </w:pPr>
    <w:rPr>
      <w:rFonts w:asciiTheme="minorHAnsi" w:cstheme="minorBidi" w:eastAsiaTheme="minorHAnsi" w:hAnsiTheme="minorHAnsi"/>
      <w:kern w:val="2"/>
      <w:sz w:val="22"/>
      <w:szCs w:val="22"/>
      <w:lang w:val="es-MX"/>
    </w:rPr>
  </w:style>
  <w:style w:type="character" w:styleId="PiedepginaCar" w:customStyle="1">
    <w:name w:val="Pie de página Car"/>
    <w:basedOn w:val="Fuentedeprrafopredeter"/>
    <w:link w:val="Piedepgina"/>
    <w:uiPriority w:val="99"/>
    <w:rsid w:val="0092028B"/>
  </w:style>
  <w:style w:type="paragraph" w:styleId="Sinespaciado">
    <w:name w:val="No Spacing"/>
    <w:uiPriority w:val="1"/>
    <w:qFormat w:val="1"/>
    <w:rsid w:val="0092028B"/>
    <w:pPr>
      <w:spacing w:after="0" w:line="240" w:lineRule="auto"/>
    </w:pPr>
    <w:rPr>
      <w:rFonts w:ascii="Cambria" w:cs="Times New Roman" w:eastAsia="Calibri" w:hAnsi="Cambria"/>
      <w:kern w:val="0"/>
    </w:rPr>
  </w:style>
  <w:style w:type="paragraph" w:styleId="Prrafodelista">
    <w:name w:val="List Paragraph"/>
    <w:aliases w:val="Footnote,Colorful List - Accent 11,List Paragraph1,4 Párrafo de l,4 Párrafo de lista,Figuras,Dot pt,No Spacing1,List Paragraph Char Char Char,Indicator Text,Numbered Para 1,DH1,Bullet 1,F5 List Paragraph,Bullet Points,Párrafo Título 3"/>
    <w:basedOn w:val="Normal"/>
    <w:uiPriority w:val="34"/>
    <w:qFormat w:val="1"/>
    <w:rsid w:val="0092028B"/>
    <w:pPr>
      <w:ind w:left="720"/>
      <w:contextualSpacing w:val="1"/>
    </w:pPr>
  </w:style>
  <w:style w:type="character" w:styleId="il" w:customStyle="1">
    <w:name w:val="il"/>
    <w:basedOn w:val="Fuentedeprrafopredeter"/>
    <w:rsid w:val="00013FA5"/>
  </w:style>
  <w:style w:type="paragraph" w:styleId="NormalWeb">
    <w:name w:val="Normal (Web)"/>
    <w:basedOn w:val="Normal"/>
    <w:uiPriority w:val="99"/>
    <w:semiHidden w:val="1"/>
    <w:unhideWhenUsed w:val="1"/>
    <w:rsid w:val="0092707F"/>
    <w:pPr>
      <w:spacing w:after="100" w:afterAutospacing="1" w:before="100" w:beforeAutospacing="1"/>
    </w:pPr>
    <w:rPr>
      <w:rFonts w:ascii="Times New Roman" w:eastAsia="Times New Roman" w:hAnsi="Times New Roman"/>
      <w:lang w:val="en-US"/>
    </w:rPr>
  </w:style>
  <w:style w:type="character" w:styleId="Hipervnculo">
    <w:name w:val="Hyperlink"/>
    <w:basedOn w:val="Fuentedeprrafopredeter"/>
    <w:uiPriority w:val="99"/>
    <w:unhideWhenUsed w:val="1"/>
    <w:rsid w:val="00FE7BCF"/>
    <w:rPr>
      <w:color w:val="0563c1" w:themeColor="hyperlink"/>
      <w:u w:val="single"/>
    </w:rPr>
  </w:style>
  <w:style w:type="character" w:styleId="Ttulo1Car" w:customStyle="1">
    <w:name w:val="Título 1 Car"/>
    <w:basedOn w:val="Fuentedeprrafopredeter"/>
    <w:link w:val="Ttulo1"/>
    <w:uiPriority w:val="9"/>
    <w:rsid w:val="003070BC"/>
    <w:rPr>
      <w:rFonts w:asciiTheme="majorHAnsi" w:cstheme="majorBidi" w:eastAsiaTheme="majorEastAsia" w:hAnsiTheme="majorHAnsi"/>
      <w:color w:val="2f5496" w:themeColor="accent1" w:themeShade="0000BF"/>
      <w:kern w:val="0"/>
      <w:sz w:val="32"/>
      <w:szCs w:val="32"/>
      <w:lang w:val="es-ES_tradn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m9esrIlR0Btp6xh6dJpJFrgWZw==">CgMxLjA4AGofChRzdWdnZXN0Lm1janJwNDQ1YnZvcBIHQ29tU28wOGofChRzdWdnZXN0Lnk3aHM4eTI4bHFxNBIHQ29tU28wOGofChRzdWdnZXN0LjgxaG1kZ2JubGF6NxIHQ29tU28wOGofChRzdWdnZXN0LmN4NmcxOHM0NzA1aRIHQ29tU28wOGoeChNzdWdnZXN0LmtvaTM4dDlsNWZkEgdDb21TbzA4ah8KFHN1Z2dlc3QuMmN1Y3BidnI4MG5yEgdDb21TbzA4ciExVWxmQkNIU2ZsaGlxTTJmc0dQWlRhczk5eTA4SUZMcC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2025-07-12T00:36:00Z</dcterms:created>
  <dc:creator>Heyder Manrique</dc:creator>
</cp:coreProperties>
</file>